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2E" w:rsidRPr="00AB322E" w:rsidRDefault="00AB322E" w:rsidP="00E85CA4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2E">
        <w:rPr>
          <w:rFonts w:ascii="Times New Roman" w:hAnsi="Times New Roman" w:cs="Times New Roman"/>
          <w:b/>
          <w:sz w:val="28"/>
          <w:szCs w:val="28"/>
        </w:rPr>
        <w:t xml:space="preserve">DANH MỤC CÁC TIỂU DỰ </w:t>
      </w:r>
      <w:proofErr w:type="gramStart"/>
      <w:r w:rsidRPr="00AB322E"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Pr="00AB322E">
        <w:rPr>
          <w:rFonts w:ascii="Times New Roman" w:hAnsi="Times New Roman" w:cs="Times New Roman"/>
          <w:b/>
          <w:sz w:val="28"/>
          <w:szCs w:val="28"/>
        </w:rPr>
        <w:t xml:space="preserve"> ĐƯỢC HĐKT ĐỀ XUẤT TÀI TRỢ</w:t>
      </w:r>
      <w:r>
        <w:rPr>
          <w:rFonts w:ascii="Times New Roman" w:hAnsi="Times New Roman" w:cs="Times New Roman"/>
          <w:b/>
          <w:sz w:val="28"/>
          <w:szCs w:val="28"/>
        </w:rPr>
        <w:t xml:space="preserve"> ĐỢT 1/2015</w:t>
      </w:r>
    </w:p>
    <w:p w:rsidR="00AB322E" w:rsidRPr="00AB322E" w:rsidRDefault="00AB322E" w:rsidP="00AB322E">
      <w:pPr>
        <w:spacing w:before="60" w:after="6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AB322E">
        <w:rPr>
          <w:rFonts w:ascii="Times New Roman" w:hAnsi="Times New Roman" w:cs="Times New Roman"/>
          <w:i/>
          <w:sz w:val="26"/>
          <w:szCs w:val="28"/>
        </w:rPr>
        <w:t xml:space="preserve">(Ban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hành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kèm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theo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Thông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báo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kết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quả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đánh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xét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chọn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đợt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1/2015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của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Quỹ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Phát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triển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KH&amp;CN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Quốc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AB322E">
        <w:rPr>
          <w:rFonts w:ascii="Times New Roman" w:hAnsi="Times New Roman" w:cs="Times New Roman"/>
          <w:i/>
          <w:sz w:val="26"/>
          <w:szCs w:val="28"/>
        </w:rPr>
        <w:t>gia</w:t>
      </w:r>
      <w:proofErr w:type="spellEnd"/>
      <w:r w:rsidRPr="00AB322E">
        <w:rPr>
          <w:rFonts w:ascii="Times New Roman" w:hAnsi="Times New Roman" w:cs="Times New Roman"/>
          <w:i/>
          <w:sz w:val="26"/>
          <w:szCs w:val="28"/>
        </w:rPr>
        <w:t>)</w:t>
      </w:r>
    </w:p>
    <w:p w:rsidR="00AB322E" w:rsidRPr="00755DA4" w:rsidRDefault="00AB322E" w:rsidP="00AB322E">
      <w:pPr>
        <w:spacing w:before="60" w:after="60"/>
        <w:jc w:val="center"/>
        <w:rPr>
          <w:i/>
          <w:sz w:val="12"/>
          <w:szCs w:val="28"/>
        </w:rPr>
      </w:pPr>
      <w:r>
        <w:rPr>
          <w:i/>
          <w:sz w:val="12"/>
          <w:szCs w:val="28"/>
        </w:rPr>
        <w:t>_____________________________________________</w:t>
      </w:r>
    </w:p>
    <w:p w:rsidR="00AB322E" w:rsidRPr="004120D2" w:rsidRDefault="00AB322E" w:rsidP="00AB322E">
      <w:pPr>
        <w:spacing w:before="60" w:after="60"/>
        <w:jc w:val="center"/>
        <w:rPr>
          <w:sz w:val="12"/>
          <w:szCs w:val="28"/>
        </w:rPr>
      </w:pP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6875"/>
        <w:gridCol w:w="2340"/>
        <w:gridCol w:w="2970"/>
        <w:gridCol w:w="1440"/>
      </w:tblGrid>
      <w:tr w:rsidR="00AB322E" w:rsidRPr="003D769A" w:rsidTr="00D65BFD">
        <w:tc>
          <w:tcPr>
            <w:tcW w:w="613" w:type="dxa"/>
            <w:vAlign w:val="center"/>
          </w:tcPr>
          <w:p w:rsidR="00AB322E" w:rsidRPr="004120D2" w:rsidRDefault="00AB322E" w:rsidP="004120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6875" w:type="dxa"/>
            <w:vAlign w:val="center"/>
          </w:tcPr>
          <w:p w:rsidR="00AB322E" w:rsidRPr="004120D2" w:rsidRDefault="00AB322E" w:rsidP="004120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b/>
                <w:sz w:val="26"/>
                <w:szCs w:val="28"/>
              </w:rPr>
              <w:t>TÊN CÁC TIỂU DỰ ÁN</w:t>
            </w:r>
          </w:p>
        </w:tc>
        <w:tc>
          <w:tcPr>
            <w:tcW w:w="2340" w:type="dxa"/>
            <w:vAlign w:val="center"/>
          </w:tcPr>
          <w:p w:rsidR="00AB322E" w:rsidRPr="004120D2" w:rsidRDefault="00AB322E" w:rsidP="004120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b/>
                <w:sz w:val="26"/>
                <w:szCs w:val="28"/>
              </w:rPr>
              <w:t>CHỦ NHIỆM</w:t>
            </w:r>
          </w:p>
        </w:tc>
        <w:tc>
          <w:tcPr>
            <w:tcW w:w="2970" w:type="dxa"/>
            <w:vAlign w:val="center"/>
          </w:tcPr>
          <w:p w:rsidR="00AB322E" w:rsidRPr="004120D2" w:rsidRDefault="00AB322E" w:rsidP="00D65B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TỔ CHỨC     </w:t>
            </w:r>
            <w:r w:rsidR="004120D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</w:t>
            </w:r>
            <w:r w:rsidR="00D65B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</w:t>
            </w:r>
            <w:r w:rsidRPr="004120D2">
              <w:rPr>
                <w:rFonts w:ascii="Times New Roman" w:hAnsi="Times New Roman" w:cs="Times New Roman"/>
                <w:b/>
                <w:sz w:val="26"/>
                <w:szCs w:val="28"/>
              </w:rPr>
              <w:t>CHỦ TRÌ</w:t>
            </w:r>
          </w:p>
        </w:tc>
        <w:tc>
          <w:tcPr>
            <w:tcW w:w="1440" w:type="dxa"/>
            <w:vAlign w:val="center"/>
          </w:tcPr>
          <w:p w:rsidR="00AB322E" w:rsidRPr="004120D2" w:rsidRDefault="004120D2" w:rsidP="004120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NHÓM TDA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Phát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triển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máy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phát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điện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lượng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gio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́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cơ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̃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nho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̉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phục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vụ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các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gia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đình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có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thu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nhập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thấp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ở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khu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vực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nông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thôn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Việt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Nam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1C5836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Ph</w:t>
            </w:r>
            <w:r w:rsidR="001C5836">
              <w:rPr>
                <w:rFonts w:ascii="Times New Roman" w:hAnsi="Times New Roman" w:cs="Times New Roman"/>
                <w:sz w:val="26"/>
                <w:szCs w:val="28"/>
              </w:rPr>
              <w:t>an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Anh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Tuấn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Đại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Bách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Khoa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D65BFD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Hà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Nội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C1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Tuyển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chọn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chuyển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giao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phát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triển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chuỗi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́ trị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cây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Tây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Nguyên</w:t>
            </w:r>
            <w:proofErr w:type="spellEnd"/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Huỳnh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Ngọc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Tư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TNHH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một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thành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Dak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Farm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C1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Phát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triển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tôm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bố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mẹ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nghệ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nuôi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thâm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canh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tôm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trắng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Penaeus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vannamei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)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Ths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.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br/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Trần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Thế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Mưu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nghiên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cứu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nuôi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trồng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thủy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sản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C1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Đối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mới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quy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trình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nghệ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khai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thác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bảo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quản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rươi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phục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vụ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nội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tiêu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xuất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khẩu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của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một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số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vùng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ven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biển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miền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bắc</w:t>
            </w:r>
            <w:proofErr w:type="spellEnd"/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PGS.TS 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br/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Trần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Nắng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Thu</w:t>
            </w:r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Học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nghiệp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Nam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C2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Nâng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cấp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hoàn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thiện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nghê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̣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bảo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tồn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đồng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ruộngtrong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khai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thác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phát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triển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bền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vững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giống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cây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trồng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địa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phương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.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PGS.TS 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br/>
              <w:t xml:space="preserve">Lã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Tuấn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Nghĩa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tâm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tài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nguyên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thực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vật</w:t>
            </w:r>
            <w:proofErr w:type="spellEnd"/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C2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Nghiên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cứu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hoàn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nghệ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thiết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bị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liên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tục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SX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miến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dong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sạch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suất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cao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làng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nghề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miến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Việt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Nam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Nguyễn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Trọng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Bằng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Viện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phát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triển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nghệ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Giáo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dục</w:t>
            </w:r>
            <w:proofErr w:type="spellEnd"/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C2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Nghiên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cứu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đổi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mới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hoàn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thiện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nghê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̣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sản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xuất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giống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cá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tầm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Aruthenus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Abaerii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)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đê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̉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giúp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doanh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nghiệp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người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nhập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thấp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phát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triển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nuôi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cá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nước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lạ</w:t>
            </w:r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ở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trung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du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miền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núi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Việt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Nam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Lê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Thanh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Lựu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  </w:t>
            </w:r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tâm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HTQT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Nuôi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trồng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̀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khai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thác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Thủy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sản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bền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vững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="00D65BFD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(ICAFISH)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C2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Chăm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sóc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sức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khỏe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cộng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đồng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bằng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y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học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cổ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truyền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sở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hương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trị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liệu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thủy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trị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liệu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tạo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làm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người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yếu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thế</w:t>
            </w:r>
            <w:proofErr w:type="spellEnd"/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Trần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Thị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Thuận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TNHH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thương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mại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dịch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vụ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Thiên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Tâm</w:t>
            </w:r>
            <w:proofErr w:type="spellEnd"/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C3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Máy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tuốt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lạc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hộ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gia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đình</w:t>
            </w:r>
            <w:proofErr w:type="spellEnd"/>
          </w:p>
        </w:tc>
        <w:tc>
          <w:tcPr>
            <w:tcW w:w="2340" w:type="dxa"/>
            <w:vAlign w:val="center"/>
          </w:tcPr>
          <w:p w:rsidR="004120D2" w:rsidRPr="004120D2" w:rsidRDefault="004120D2" w:rsidP="00D65BF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Nguyễn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Đức</w:t>
            </w:r>
            <w:proofErr w:type="spellEnd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Thành</w:t>
            </w:r>
            <w:proofErr w:type="spellEnd"/>
          </w:p>
        </w:tc>
        <w:tc>
          <w:tcPr>
            <w:tcW w:w="2970" w:type="dxa"/>
            <w:vAlign w:val="center"/>
          </w:tcPr>
          <w:p w:rsidR="004120D2" w:rsidRPr="004120D2" w:rsidRDefault="004120D2" w:rsidP="00D65BF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D65BFD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C3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10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Xây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dựng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hệ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thống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CNTT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TeleHealth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nhằm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hỗ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trợ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theo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dõi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sức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khỏe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từ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xa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người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thôn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Nam</w:t>
            </w:r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.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br/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Nguyễn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Phương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Nam</w:t>
            </w:r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C3 </w:t>
            </w:r>
          </w:p>
        </w:tc>
      </w:tr>
      <w:tr w:rsidR="004120D2" w:rsidRPr="003D769A" w:rsidTr="00D65BFD">
        <w:tc>
          <w:tcPr>
            <w:tcW w:w="613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6875" w:type="dxa"/>
            <w:vAlign w:val="center"/>
          </w:tcPr>
          <w:p w:rsidR="004120D2" w:rsidRPr="004120D2" w:rsidRDefault="004120D2" w:rsidP="00D65BFD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Hoàn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thiện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quy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trình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công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nghệ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thiết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kế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chế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tạo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'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Bầu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cải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tiến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'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để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ứng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dụng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ươm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trồng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các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loại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cây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trồng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cạn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có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giá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trị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kinh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tế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cao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tại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đồng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bằng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bắc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và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trung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bộ</w:t>
            </w:r>
            <w:proofErr w:type="spellEnd"/>
          </w:p>
        </w:tc>
        <w:tc>
          <w:tcPr>
            <w:tcW w:w="23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TS.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Nguyễn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Việt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Long</w:t>
            </w:r>
          </w:p>
        </w:tc>
        <w:tc>
          <w:tcPr>
            <w:tcW w:w="297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4120D2" w:rsidRPr="004120D2" w:rsidRDefault="004120D2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C3 </w:t>
            </w:r>
          </w:p>
        </w:tc>
      </w:tr>
      <w:tr w:rsidR="00CD5F95" w:rsidRPr="003D769A" w:rsidTr="00D65BFD">
        <w:tc>
          <w:tcPr>
            <w:tcW w:w="613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6875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Ứng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dụng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mobile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giúp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ngườii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thu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nhập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thấp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tìm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việc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làm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hoặc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bán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sản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phẩm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tự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nuôi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trồng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tại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địa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phương</w:t>
            </w:r>
            <w:proofErr w:type="spellEnd"/>
          </w:p>
        </w:tc>
        <w:tc>
          <w:tcPr>
            <w:tcW w:w="2340" w:type="dxa"/>
            <w:vAlign w:val="center"/>
          </w:tcPr>
          <w:p w:rsidR="00CD5F95" w:rsidRPr="00CD5F95" w:rsidRDefault="00CD5F95" w:rsidP="00CD5F9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Nguyễn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Trọng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Nghĩa</w:t>
            </w:r>
            <w:proofErr w:type="spellEnd"/>
          </w:p>
        </w:tc>
        <w:tc>
          <w:tcPr>
            <w:tcW w:w="2970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cá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nhân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C3 </w:t>
            </w:r>
          </w:p>
        </w:tc>
      </w:tr>
      <w:tr w:rsidR="00CD5F95" w:rsidRPr="003D769A" w:rsidTr="00D65BFD">
        <w:tc>
          <w:tcPr>
            <w:tcW w:w="613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6875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Áp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dụng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KHCN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xây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dựng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va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̀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phát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triển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chuỗi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gia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́ trị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cây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gấc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tại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hai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tỉnh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Nghê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̣ An Hà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Tĩnh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CD5F95" w:rsidRPr="00CD5F95" w:rsidRDefault="00CD5F95" w:rsidP="00CD5F9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Phan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Thị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Minh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Châu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D5F95" w:rsidRPr="00CD5F95" w:rsidRDefault="00CD5F95" w:rsidP="00CD5F9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Gấc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Tân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Thắng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C4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CD5F95" w:rsidRPr="003D769A" w:rsidTr="00D65BFD">
        <w:tc>
          <w:tcPr>
            <w:tcW w:w="613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6875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Ứng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dụng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công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nghê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̣ vi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sinh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trong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chê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́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biến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thức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ăn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chăn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nuôi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tại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tỉnh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Nghê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̣ an</w:t>
            </w:r>
          </w:p>
        </w:tc>
        <w:tc>
          <w:tcPr>
            <w:tcW w:w="2340" w:type="dxa"/>
            <w:vAlign w:val="center"/>
          </w:tcPr>
          <w:p w:rsidR="00CD5F95" w:rsidRPr="00CD5F95" w:rsidRDefault="00CD5F95" w:rsidP="00CD5F9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Vũ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Duy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Cần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máy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súc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C</w:t>
            </w:r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on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</w:t>
            </w:r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eo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vàng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Nghê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̣ An </w:t>
            </w:r>
          </w:p>
        </w:tc>
        <w:tc>
          <w:tcPr>
            <w:tcW w:w="1440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C4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  <w:tr w:rsidR="00CD5F95" w:rsidRPr="003D769A" w:rsidTr="00D65BFD">
        <w:tc>
          <w:tcPr>
            <w:tcW w:w="613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6875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Áp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dụng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tiến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bộ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KHCN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xây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dựng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và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phát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triển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chuỗi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giá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trị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chanh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leo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tại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huyện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Quế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Phong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tỉnh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Nghệ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An</w:t>
            </w:r>
          </w:p>
        </w:tc>
        <w:tc>
          <w:tcPr>
            <w:tcW w:w="2340" w:type="dxa"/>
            <w:vAlign w:val="center"/>
          </w:tcPr>
          <w:p w:rsidR="00CD5F95" w:rsidRPr="00CD5F95" w:rsidRDefault="00CD5F95" w:rsidP="00CD5F9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Phạm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Duy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Thái</w:t>
            </w:r>
            <w:proofErr w:type="spellEnd"/>
          </w:p>
        </w:tc>
        <w:tc>
          <w:tcPr>
            <w:tcW w:w="2970" w:type="dxa"/>
            <w:vAlign w:val="center"/>
          </w:tcPr>
          <w:p w:rsidR="00CD5F95" w:rsidRPr="00CD5F95" w:rsidRDefault="00CD5F95" w:rsidP="00D65BFD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</w:t>
            </w:r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ông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ty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</w:t>
            </w:r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ổ</w:t>
            </w:r>
            <w:proofErr w:type="spellEnd"/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D65BF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phần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đầu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tư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phát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triển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nông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nghiệp</w:t>
            </w:r>
            <w:proofErr w:type="spellEnd"/>
            <w:r w:rsidRPr="00CD5F95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NAPAGA</w:t>
            </w:r>
          </w:p>
        </w:tc>
        <w:tc>
          <w:tcPr>
            <w:tcW w:w="1440" w:type="dxa"/>
            <w:vAlign w:val="center"/>
          </w:tcPr>
          <w:p w:rsidR="00CD5F95" w:rsidRPr="004120D2" w:rsidRDefault="00CD5F95" w:rsidP="004C0EC5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C4</w:t>
            </w:r>
            <w:r w:rsidRPr="004120D2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</w:p>
        </w:tc>
      </w:tr>
    </w:tbl>
    <w:p w:rsidR="00AB322E" w:rsidRDefault="00AB322E" w:rsidP="00AB322E">
      <w:pPr>
        <w:spacing w:before="60" w:after="60"/>
        <w:jc w:val="center"/>
        <w:rPr>
          <w:sz w:val="26"/>
          <w:szCs w:val="28"/>
        </w:rPr>
      </w:pPr>
      <w:r>
        <w:rPr>
          <w:sz w:val="26"/>
          <w:szCs w:val="28"/>
        </w:rPr>
        <w:t>________________________________</w:t>
      </w:r>
    </w:p>
    <w:p w:rsidR="001978E0" w:rsidRDefault="001978E0"/>
    <w:sectPr w:rsidR="001978E0" w:rsidSect="00D65BFD">
      <w:pgSz w:w="16834" w:h="11909" w:orient="landscape" w:code="9"/>
      <w:pgMar w:top="1008" w:right="1152" w:bottom="100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967"/>
    <w:multiLevelType w:val="hybridMultilevel"/>
    <w:tmpl w:val="2E04D000"/>
    <w:lvl w:ilvl="0" w:tplc="14E84F7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2838F9"/>
    <w:multiLevelType w:val="hybridMultilevel"/>
    <w:tmpl w:val="C1F2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0566"/>
    <w:rsid w:val="001978E0"/>
    <w:rsid w:val="001C0566"/>
    <w:rsid w:val="001C5836"/>
    <w:rsid w:val="001D3B41"/>
    <w:rsid w:val="001E5898"/>
    <w:rsid w:val="002335D5"/>
    <w:rsid w:val="00301F9F"/>
    <w:rsid w:val="003B7EE4"/>
    <w:rsid w:val="004120D2"/>
    <w:rsid w:val="00430E26"/>
    <w:rsid w:val="005F170D"/>
    <w:rsid w:val="00644288"/>
    <w:rsid w:val="0066492B"/>
    <w:rsid w:val="006C4BFA"/>
    <w:rsid w:val="00787078"/>
    <w:rsid w:val="007D716C"/>
    <w:rsid w:val="00812301"/>
    <w:rsid w:val="00825B94"/>
    <w:rsid w:val="008872F1"/>
    <w:rsid w:val="00910B8E"/>
    <w:rsid w:val="00932B75"/>
    <w:rsid w:val="00987F39"/>
    <w:rsid w:val="009D7879"/>
    <w:rsid w:val="00A67B75"/>
    <w:rsid w:val="00A70E03"/>
    <w:rsid w:val="00AB322E"/>
    <w:rsid w:val="00B37BB5"/>
    <w:rsid w:val="00B915A7"/>
    <w:rsid w:val="00CD5F95"/>
    <w:rsid w:val="00D65BFD"/>
    <w:rsid w:val="00DD1884"/>
    <w:rsid w:val="00E05FF9"/>
    <w:rsid w:val="00E85CA4"/>
    <w:rsid w:val="00E91D35"/>
    <w:rsid w:val="00EF16AC"/>
    <w:rsid w:val="00F664D9"/>
    <w:rsid w:val="00F81428"/>
    <w:rsid w:val="00FD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7F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Van Hoang Thanh</cp:lastModifiedBy>
  <cp:revision>4</cp:revision>
  <cp:lastPrinted>2015-08-06T06:32:00Z</cp:lastPrinted>
  <dcterms:created xsi:type="dcterms:W3CDTF">2015-08-12T08:16:00Z</dcterms:created>
  <dcterms:modified xsi:type="dcterms:W3CDTF">2015-08-18T02:53:00Z</dcterms:modified>
</cp:coreProperties>
</file>