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tblGrid>
      <w:tr w:rsidR="000F41A6" w14:paraId="32D58883" w14:textId="77777777" w:rsidTr="003078DF">
        <w:tc>
          <w:tcPr>
            <w:tcW w:w="3084" w:type="dxa"/>
          </w:tcPr>
          <w:p w14:paraId="6B90F360" w14:textId="77777777" w:rsidR="000F41A6" w:rsidRDefault="000F41A6" w:rsidP="003078DF">
            <w:pPr>
              <w:tabs>
                <w:tab w:val="left" w:pos="284"/>
              </w:tabs>
              <w:spacing w:after="60" w:line="360" w:lineRule="exact"/>
              <w:jc w:val="both"/>
              <w:rPr>
                <w:b/>
                <w:sz w:val="28"/>
                <w:szCs w:val="28"/>
              </w:rPr>
            </w:pPr>
          </w:p>
        </w:tc>
      </w:tr>
    </w:tbl>
    <w:p w14:paraId="44E2CCF3" w14:textId="77777777" w:rsidR="000F41A6" w:rsidRPr="00214B6E" w:rsidRDefault="000F41A6" w:rsidP="000F41A6">
      <w:pPr>
        <w:rPr>
          <w:b/>
          <w:sz w:val="26"/>
          <w:szCs w:val="26"/>
        </w:rPr>
      </w:pPr>
      <w:r>
        <w:rPr>
          <w:sz w:val="26"/>
          <w:szCs w:val="26"/>
        </w:rPr>
        <w:t xml:space="preserve">                  </w:t>
      </w:r>
      <w:r w:rsidRPr="00214B6E">
        <w:rPr>
          <w:b/>
          <w:sz w:val="26"/>
          <w:szCs w:val="26"/>
        </w:rPr>
        <w:t xml:space="preserve"> VỊ TRÍ, SỐ L</w:t>
      </w:r>
      <w:r>
        <w:rPr>
          <w:b/>
          <w:sz w:val="26"/>
          <w:szCs w:val="26"/>
        </w:rPr>
        <w:t>ƯỢNG, YÊU CẦU ĐIỀU KIỆN TUYỂN DỤ</w:t>
      </w:r>
      <w:r w:rsidRPr="00214B6E">
        <w:rPr>
          <w:b/>
          <w:sz w:val="26"/>
          <w:szCs w:val="26"/>
        </w:rPr>
        <w:t>NG</w:t>
      </w:r>
    </w:p>
    <w:p w14:paraId="4BDD6B6E" w14:textId="77777777" w:rsidR="000F41A6" w:rsidRDefault="000F41A6" w:rsidP="000F41A6">
      <w:pPr>
        <w:rPr>
          <w:sz w:val="26"/>
          <w:szCs w:val="26"/>
        </w:rPr>
      </w:pPr>
    </w:p>
    <w:tbl>
      <w:tblPr>
        <w:tblStyle w:val="TableGrid"/>
        <w:tblW w:w="9889" w:type="dxa"/>
        <w:tblInd w:w="-318" w:type="dxa"/>
        <w:tblLayout w:type="fixed"/>
        <w:tblLook w:val="04A0" w:firstRow="1" w:lastRow="0" w:firstColumn="1" w:lastColumn="0" w:noHBand="0" w:noVBand="1"/>
      </w:tblPr>
      <w:tblGrid>
        <w:gridCol w:w="673"/>
        <w:gridCol w:w="1596"/>
        <w:gridCol w:w="1104"/>
        <w:gridCol w:w="6516"/>
      </w:tblGrid>
      <w:tr w:rsidR="000F41A6" w:rsidRPr="000F41A6" w14:paraId="52996FA6" w14:textId="77777777" w:rsidTr="000F41A6">
        <w:tc>
          <w:tcPr>
            <w:tcW w:w="673" w:type="dxa"/>
            <w:vAlign w:val="center"/>
          </w:tcPr>
          <w:p w14:paraId="086F3D0C" w14:textId="49687E12" w:rsidR="000F41A6" w:rsidRPr="000F41A6" w:rsidRDefault="000F41A6" w:rsidP="000F41A6">
            <w:pPr>
              <w:spacing w:line="300" w:lineRule="exact"/>
              <w:jc w:val="center"/>
              <w:rPr>
                <w:b/>
                <w:sz w:val="26"/>
                <w:szCs w:val="26"/>
              </w:rPr>
            </w:pPr>
            <w:r w:rsidRPr="000F41A6">
              <w:rPr>
                <w:b/>
                <w:sz w:val="26"/>
                <w:szCs w:val="26"/>
              </w:rPr>
              <w:t>S</w:t>
            </w:r>
            <w:r w:rsidRPr="000F41A6">
              <w:rPr>
                <w:b/>
                <w:sz w:val="26"/>
                <w:szCs w:val="26"/>
              </w:rPr>
              <w:t>TT</w:t>
            </w:r>
          </w:p>
        </w:tc>
        <w:tc>
          <w:tcPr>
            <w:tcW w:w="1596" w:type="dxa"/>
            <w:vAlign w:val="center"/>
          </w:tcPr>
          <w:p w14:paraId="2E859FEC" w14:textId="77777777" w:rsidR="000F41A6" w:rsidRPr="000F41A6" w:rsidRDefault="000F41A6" w:rsidP="000F41A6">
            <w:pPr>
              <w:spacing w:line="300" w:lineRule="exact"/>
              <w:jc w:val="center"/>
              <w:rPr>
                <w:b/>
                <w:sz w:val="26"/>
                <w:szCs w:val="26"/>
              </w:rPr>
            </w:pPr>
            <w:r w:rsidRPr="000F41A6">
              <w:rPr>
                <w:b/>
                <w:sz w:val="26"/>
                <w:szCs w:val="26"/>
              </w:rPr>
              <w:t>Vị trí tuyển dụng</w:t>
            </w:r>
          </w:p>
        </w:tc>
        <w:tc>
          <w:tcPr>
            <w:tcW w:w="1104" w:type="dxa"/>
            <w:vAlign w:val="center"/>
          </w:tcPr>
          <w:p w14:paraId="5754DACD" w14:textId="77777777" w:rsidR="000F41A6" w:rsidRPr="000F41A6" w:rsidRDefault="000F41A6" w:rsidP="000F41A6">
            <w:pPr>
              <w:spacing w:line="300" w:lineRule="exact"/>
              <w:jc w:val="center"/>
              <w:rPr>
                <w:b/>
                <w:sz w:val="26"/>
                <w:szCs w:val="26"/>
              </w:rPr>
            </w:pPr>
            <w:r w:rsidRPr="000F41A6">
              <w:rPr>
                <w:b/>
                <w:sz w:val="26"/>
                <w:szCs w:val="26"/>
              </w:rPr>
              <w:t>Số lượng</w:t>
            </w:r>
          </w:p>
        </w:tc>
        <w:tc>
          <w:tcPr>
            <w:tcW w:w="6516" w:type="dxa"/>
            <w:vAlign w:val="center"/>
          </w:tcPr>
          <w:p w14:paraId="6D5AE1E8" w14:textId="50EAE227" w:rsidR="000F41A6" w:rsidRPr="000F41A6" w:rsidRDefault="000F41A6" w:rsidP="000F41A6">
            <w:pPr>
              <w:spacing w:line="300" w:lineRule="exact"/>
              <w:jc w:val="center"/>
              <w:rPr>
                <w:b/>
                <w:sz w:val="26"/>
                <w:szCs w:val="26"/>
              </w:rPr>
            </w:pPr>
            <w:r w:rsidRPr="000F41A6">
              <w:rPr>
                <w:b/>
                <w:sz w:val="26"/>
                <w:szCs w:val="26"/>
              </w:rPr>
              <w:t>Yêu cầu</w:t>
            </w:r>
          </w:p>
        </w:tc>
      </w:tr>
      <w:tr w:rsidR="000F41A6" w:rsidRPr="000F41A6" w14:paraId="334CFAE0" w14:textId="77777777" w:rsidTr="000F41A6">
        <w:trPr>
          <w:trHeight w:val="3128"/>
        </w:trPr>
        <w:tc>
          <w:tcPr>
            <w:tcW w:w="673" w:type="dxa"/>
            <w:vAlign w:val="center"/>
          </w:tcPr>
          <w:p w14:paraId="635D2292" w14:textId="77777777" w:rsidR="000F41A6" w:rsidRPr="000F41A6" w:rsidRDefault="000F41A6" w:rsidP="000F41A6">
            <w:pPr>
              <w:spacing w:line="300" w:lineRule="exact"/>
              <w:jc w:val="center"/>
              <w:rPr>
                <w:sz w:val="26"/>
                <w:szCs w:val="26"/>
              </w:rPr>
            </w:pPr>
            <w:r w:rsidRPr="000F41A6">
              <w:rPr>
                <w:sz w:val="26"/>
                <w:szCs w:val="26"/>
              </w:rPr>
              <w:t>1</w:t>
            </w:r>
          </w:p>
        </w:tc>
        <w:tc>
          <w:tcPr>
            <w:tcW w:w="1596" w:type="dxa"/>
            <w:vAlign w:val="center"/>
          </w:tcPr>
          <w:p w14:paraId="07043121" w14:textId="29BCBDE5" w:rsidR="000F41A6" w:rsidRPr="000F41A6" w:rsidRDefault="000F41A6" w:rsidP="000F41A6">
            <w:pPr>
              <w:spacing w:line="300" w:lineRule="exact"/>
              <w:jc w:val="center"/>
              <w:rPr>
                <w:sz w:val="26"/>
                <w:szCs w:val="26"/>
              </w:rPr>
            </w:pPr>
            <w:r w:rsidRPr="000F41A6">
              <w:rPr>
                <w:sz w:val="26"/>
                <w:szCs w:val="26"/>
              </w:rPr>
              <w:t>Quản lý khoa học</w:t>
            </w:r>
          </w:p>
          <w:p w14:paraId="46DD7CA7" w14:textId="77777777" w:rsidR="000F41A6" w:rsidRPr="000F41A6" w:rsidRDefault="000F41A6" w:rsidP="000F41A6">
            <w:pPr>
              <w:pStyle w:val="ListParagraph"/>
              <w:spacing w:before="0" w:line="300" w:lineRule="exact"/>
              <w:ind w:left="426" w:hanging="142"/>
              <w:jc w:val="center"/>
              <w:rPr>
                <w:sz w:val="26"/>
                <w:szCs w:val="26"/>
              </w:rPr>
            </w:pPr>
          </w:p>
        </w:tc>
        <w:tc>
          <w:tcPr>
            <w:tcW w:w="1104" w:type="dxa"/>
            <w:vAlign w:val="center"/>
          </w:tcPr>
          <w:p w14:paraId="3A03FF51" w14:textId="77777777" w:rsidR="000F41A6" w:rsidRPr="000F41A6" w:rsidRDefault="000F41A6" w:rsidP="000F41A6">
            <w:pPr>
              <w:spacing w:line="300" w:lineRule="exact"/>
              <w:jc w:val="center"/>
              <w:rPr>
                <w:sz w:val="26"/>
                <w:szCs w:val="26"/>
              </w:rPr>
            </w:pPr>
            <w:r w:rsidRPr="000F41A6">
              <w:rPr>
                <w:sz w:val="26"/>
                <w:szCs w:val="26"/>
              </w:rPr>
              <w:t>03</w:t>
            </w:r>
          </w:p>
        </w:tc>
        <w:tc>
          <w:tcPr>
            <w:tcW w:w="6516" w:type="dxa"/>
            <w:vAlign w:val="center"/>
          </w:tcPr>
          <w:p w14:paraId="46668870"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Tốt nghiệp đại học chuyên ngành khoa học tự nhiên và kỹ thuật</w:t>
            </w:r>
          </w:p>
          <w:p w14:paraId="668D0B80" w14:textId="5DF2CD81" w:rsidR="000F41A6" w:rsidRPr="000F41A6" w:rsidRDefault="000F41A6" w:rsidP="000F41A6">
            <w:pPr>
              <w:pStyle w:val="ListParagraph"/>
              <w:spacing w:before="0" w:line="300" w:lineRule="exact"/>
              <w:ind w:left="31" w:firstLine="0"/>
              <w:rPr>
                <w:sz w:val="26"/>
                <w:szCs w:val="26"/>
              </w:rPr>
            </w:pPr>
            <w:r w:rsidRPr="000F41A6">
              <w:rPr>
                <w:sz w:val="26"/>
                <w:szCs w:val="26"/>
              </w:rPr>
              <w:t>- Tiếng Anh: trình độ bậc 3 (B1) hoặc tương đương trở lên theo quy định tại Thông tư số 01/2014/TT-BGDĐT ngày 24 tháng 01 năm 2014 của Bộ GDĐT ban hành khung năng lực ngoại ngữ 6 bậc dùng cho Việt Nam.</w:t>
            </w:r>
          </w:p>
          <w:p w14:paraId="4BFF0D08"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Tin học: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14:paraId="12A3DC74" w14:textId="46C2B7D0" w:rsidR="000F41A6" w:rsidRPr="000F41A6" w:rsidRDefault="000F41A6" w:rsidP="000F41A6">
            <w:pPr>
              <w:pStyle w:val="ListParagraph"/>
              <w:spacing w:before="0" w:line="300" w:lineRule="exact"/>
              <w:ind w:left="31" w:firstLine="0"/>
              <w:rPr>
                <w:sz w:val="26"/>
                <w:szCs w:val="26"/>
              </w:rPr>
            </w:pPr>
            <w:r w:rsidRPr="000F41A6">
              <w:rPr>
                <w:sz w:val="26"/>
                <w:szCs w:val="26"/>
              </w:rPr>
              <w:t>- Có ít nhất 01 năm kinh nghiệm làm việc trong tổ chức khoa học và công nghệ hoặc cơ quan quản lý khoa học và công nghệ.</w:t>
            </w:r>
          </w:p>
        </w:tc>
      </w:tr>
      <w:tr w:rsidR="000F41A6" w:rsidRPr="000F41A6" w14:paraId="66173241" w14:textId="77777777" w:rsidTr="000F41A6">
        <w:tc>
          <w:tcPr>
            <w:tcW w:w="673" w:type="dxa"/>
            <w:vAlign w:val="center"/>
          </w:tcPr>
          <w:p w14:paraId="2B4127B6" w14:textId="77777777" w:rsidR="000F41A6" w:rsidRPr="000F41A6" w:rsidRDefault="000F41A6" w:rsidP="000F41A6">
            <w:pPr>
              <w:spacing w:line="300" w:lineRule="exact"/>
              <w:jc w:val="center"/>
              <w:rPr>
                <w:sz w:val="26"/>
                <w:szCs w:val="26"/>
              </w:rPr>
            </w:pPr>
            <w:r w:rsidRPr="000F41A6">
              <w:rPr>
                <w:sz w:val="26"/>
                <w:szCs w:val="26"/>
              </w:rPr>
              <w:t>2</w:t>
            </w:r>
          </w:p>
        </w:tc>
        <w:tc>
          <w:tcPr>
            <w:tcW w:w="1596" w:type="dxa"/>
            <w:vAlign w:val="center"/>
          </w:tcPr>
          <w:p w14:paraId="7D9D3DC4" w14:textId="48CDC917" w:rsidR="000F41A6" w:rsidRPr="000F41A6" w:rsidRDefault="000F41A6" w:rsidP="000F41A6">
            <w:pPr>
              <w:spacing w:line="300" w:lineRule="exact"/>
              <w:jc w:val="center"/>
              <w:rPr>
                <w:sz w:val="26"/>
                <w:szCs w:val="26"/>
              </w:rPr>
            </w:pPr>
            <w:r w:rsidRPr="000F41A6">
              <w:rPr>
                <w:sz w:val="26"/>
                <w:szCs w:val="26"/>
              </w:rPr>
              <w:t>Kế toán viên</w:t>
            </w:r>
          </w:p>
          <w:p w14:paraId="14578171" w14:textId="77777777" w:rsidR="000F41A6" w:rsidRPr="000F41A6" w:rsidRDefault="000F41A6" w:rsidP="000F41A6">
            <w:pPr>
              <w:pStyle w:val="ListParagraph"/>
              <w:spacing w:before="0" w:line="300" w:lineRule="exact"/>
              <w:ind w:left="426" w:hanging="142"/>
              <w:jc w:val="center"/>
              <w:rPr>
                <w:sz w:val="26"/>
                <w:szCs w:val="26"/>
              </w:rPr>
            </w:pPr>
          </w:p>
        </w:tc>
        <w:tc>
          <w:tcPr>
            <w:tcW w:w="1104" w:type="dxa"/>
            <w:vAlign w:val="center"/>
          </w:tcPr>
          <w:p w14:paraId="7C0D7BA0" w14:textId="77777777" w:rsidR="000F41A6" w:rsidRPr="000F41A6" w:rsidRDefault="000F41A6" w:rsidP="000F41A6">
            <w:pPr>
              <w:spacing w:line="300" w:lineRule="exact"/>
              <w:jc w:val="center"/>
              <w:rPr>
                <w:sz w:val="26"/>
                <w:szCs w:val="26"/>
              </w:rPr>
            </w:pPr>
            <w:r w:rsidRPr="000F41A6">
              <w:rPr>
                <w:sz w:val="26"/>
                <w:szCs w:val="26"/>
              </w:rPr>
              <w:t>03</w:t>
            </w:r>
          </w:p>
        </w:tc>
        <w:tc>
          <w:tcPr>
            <w:tcW w:w="6516" w:type="dxa"/>
            <w:vAlign w:val="center"/>
          </w:tcPr>
          <w:p w14:paraId="2C4CB671" w14:textId="77777777" w:rsidR="000F41A6" w:rsidRPr="000F41A6" w:rsidRDefault="000F41A6" w:rsidP="000F41A6">
            <w:pPr>
              <w:pStyle w:val="ListParagraph"/>
              <w:spacing w:before="0" w:line="300" w:lineRule="exact"/>
              <w:ind w:left="1134" w:hanging="1103"/>
              <w:rPr>
                <w:sz w:val="26"/>
                <w:szCs w:val="26"/>
              </w:rPr>
            </w:pPr>
            <w:r w:rsidRPr="000F41A6">
              <w:rPr>
                <w:sz w:val="26"/>
                <w:szCs w:val="26"/>
              </w:rPr>
              <w:t>- Tốt nghiệp đại học chuyên ngành tài chính, kế toán</w:t>
            </w:r>
          </w:p>
          <w:p w14:paraId="15FFD6B5" w14:textId="37127A42" w:rsidR="000F41A6" w:rsidRPr="000F41A6" w:rsidRDefault="000F41A6" w:rsidP="000F41A6">
            <w:pPr>
              <w:pStyle w:val="ListParagraph"/>
              <w:spacing w:before="0" w:line="300" w:lineRule="exact"/>
              <w:ind w:left="31" w:firstLine="0"/>
              <w:rPr>
                <w:sz w:val="26"/>
                <w:szCs w:val="26"/>
              </w:rPr>
            </w:pPr>
            <w:r w:rsidRPr="000F41A6">
              <w:rPr>
                <w:sz w:val="26"/>
                <w:szCs w:val="26"/>
              </w:rPr>
              <w:t>- Tiếng Anh: trình độ bậc 2 (A2) hoặc tương đương trở lên theo quy định tại Thông tư số 01/2014/TT-BGDĐT ngày 24 tháng 01 năm 2014 của Bộ GDĐT ban hành khung năng lực ngoại ngữ 6 bậc dùng cho Việt Nam.</w:t>
            </w:r>
          </w:p>
          <w:p w14:paraId="12DCA670" w14:textId="5AE90BB1" w:rsidR="000F41A6" w:rsidRPr="000F41A6" w:rsidRDefault="000F41A6" w:rsidP="000F41A6">
            <w:pPr>
              <w:pStyle w:val="ListParagraph"/>
              <w:spacing w:before="0" w:line="300" w:lineRule="exact"/>
              <w:ind w:left="31" w:firstLine="0"/>
              <w:rPr>
                <w:sz w:val="26"/>
                <w:szCs w:val="26"/>
              </w:rPr>
            </w:pPr>
            <w:r w:rsidRPr="000F41A6">
              <w:rPr>
                <w:sz w:val="26"/>
                <w:szCs w:val="26"/>
              </w:rPr>
              <w:t>- Tin học: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14:paraId="35E9D182" w14:textId="39727DB6" w:rsidR="000F41A6" w:rsidRPr="000F41A6" w:rsidRDefault="000F41A6" w:rsidP="000F41A6">
            <w:pPr>
              <w:pStyle w:val="ListParagraph"/>
              <w:spacing w:before="0" w:line="300" w:lineRule="exact"/>
              <w:ind w:left="31" w:firstLine="0"/>
              <w:rPr>
                <w:sz w:val="26"/>
                <w:szCs w:val="26"/>
              </w:rPr>
            </w:pPr>
            <w:r w:rsidRPr="000F41A6">
              <w:rPr>
                <w:sz w:val="26"/>
                <w:szCs w:val="26"/>
              </w:rPr>
              <w:t>- Có ít nhất 01 năm kinh nghiệm làm công tác kế toán trong tổ chức khoa học và công nghệ hoặc cơ quan quản lý khoa học và công nghệ (ưu tiên đã làm công tác kế toán tổng hợp).</w:t>
            </w:r>
          </w:p>
        </w:tc>
      </w:tr>
      <w:tr w:rsidR="000F41A6" w:rsidRPr="000F41A6" w14:paraId="34C158C7" w14:textId="77777777" w:rsidTr="000F41A6">
        <w:tc>
          <w:tcPr>
            <w:tcW w:w="673" w:type="dxa"/>
            <w:vAlign w:val="center"/>
          </w:tcPr>
          <w:p w14:paraId="22EFD323" w14:textId="77777777" w:rsidR="000F41A6" w:rsidRPr="000F41A6" w:rsidRDefault="000F41A6" w:rsidP="000F41A6">
            <w:pPr>
              <w:spacing w:line="300" w:lineRule="exact"/>
              <w:jc w:val="center"/>
              <w:rPr>
                <w:sz w:val="26"/>
                <w:szCs w:val="26"/>
              </w:rPr>
            </w:pPr>
            <w:r w:rsidRPr="000F41A6">
              <w:rPr>
                <w:sz w:val="26"/>
                <w:szCs w:val="26"/>
              </w:rPr>
              <w:t>3</w:t>
            </w:r>
          </w:p>
        </w:tc>
        <w:tc>
          <w:tcPr>
            <w:tcW w:w="1596" w:type="dxa"/>
            <w:vAlign w:val="center"/>
          </w:tcPr>
          <w:p w14:paraId="6583B24A" w14:textId="77777777" w:rsidR="000F41A6" w:rsidRPr="000F41A6" w:rsidRDefault="000F41A6" w:rsidP="000F41A6">
            <w:pPr>
              <w:spacing w:line="300" w:lineRule="exact"/>
              <w:jc w:val="center"/>
              <w:rPr>
                <w:sz w:val="26"/>
                <w:szCs w:val="26"/>
              </w:rPr>
            </w:pPr>
            <w:r w:rsidRPr="000F41A6">
              <w:rPr>
                <w:sz w:val="26"/>
                <w:szCs w:val="26"/>
              </w:rPr>
              <w:t>Quản lý tín dụng</w:t>
            </w:r>
          </w:p>
        </w:tc>
        <w:tc>
          <w:tcPr>
            <w:tcW w:w="1104" w:type="dxa"/>
            <w:vAlign w:val="center"/>
          </w:tcPr>
          <w:p w14:paraId="085BB327" w14:textId="77777777" w:rsidR="000F41A6" w:rsidRPr="000F41A6" w:rsidRDefault="000F41A6" w:rsidP="000F41A6">
            <w:pPr>
              <w:spacing w:line="300" w:lineRule="exact"/>
              <w:jc w:val="center"/>
              <w:rPr>
                <w:sz w:val="26"/>
                <w:szCs w:val="26"/>
              </w:rPr>
            </w:pPr>
            <w:r w:rsidRPr="000F41A6">
              <w:rPr>
                <w:sz w:val="26"/>
                <w:szCs w:val="26"/>
              </w:rPr>
              <w:t>01</w:t>
            </w:r>
          </w:p>
        </w:tc>
        <w:tc>
          <w:tcPr>
            <w:tcW w:w="6516" w:type="dxa"/>
            <w:vAlign w:val="center"/>
          </w:tcPr>
          <w:p w14:paraId="40F492B8" w14:textId="77777777" w:rsidR="000F41A6" w:rsidRPr="000F41A6" w:rsidRDefault="000F41A6" w:rsidP="000F41A6">
            <w:pPr>
              <w:pStyle w:val="ListParagraph"/>
              <w:spacing w:before="0" w:line="300" w:lineRule="exact"/>
              <w:ind w:left="0" w:firstLine="0"/>
              <w:rPr>
                <w:sz w:val="26"/>
                <w:szCs w:val="26"/>
              </w:rPr>
            </w:pPr>
            <w:r w:rsidRPr="000F41A6">
              <w:rPr>
                <w:sz w:val="26"/>
                <w:szCs w:val="26"/>
              </w:rPr>
              <w:t>- Tốt nghiệp đại học chuyên ngành tài chính, ngân hàng, kinh tế</w:t>
            </w:r>
          </w:p>
          <w:p w14:paraId="01AD757D" w14:textId="784D84FB" w:rsidR="000F41A6" w:rsidRPr="000F41A6" w:rsidRDefault="000F41A6" w:rsidP="000F41A6">
            <w:pPr>
              <w:pStyle w:val="ListParagraph"/>
              <w:spacing w:before="0" w:line="300" w:lineRule="exact"/>
              <w:ind w:left="0" w:firstLine="0"/>
              <w:rPr>
                <w:sz w:val="26"/>
                <w:szCs w:val="26"/>
              </w:rPr>
            </w:pPr>
            <w:r w:rsidRPr="000F41A6">
              <w:rPr>
                <w:sz w:val="26"/>
                <w:szCs w:val="26"/>
              </w:rPr>
              <w:t>- Tiếng Anh: trình độ bậc 2 (A2) hoặc tương đương trở lên theo quy định tại Thông tư số 01/2014/TT-BGDĐT ngày 24 tháng 01 năm 2014 của Bộ GDĐT ban hành khung năng lực ngoại ngữ 6 bậc dùng cho Việt Nam.</w:t>
            </w:r>
          </w:p>
          <w:p w14:paraId="7680EB50" w14:textId="2C090A1C" w:rsidR="000F41A6" w:rsidRPr="000F41A6" w:rsidRDefault="000F41A6" w:rsidP="000F41A6">
            <w:pPr>
              <w:pStyle w:val="ListParagraph"/>
              <w:spacing w:before="0" w:line="300" w:lineRule="exact"/>
              <w:ind w:left="0" w:firstLine="0"/>
              <w:rPr>
                <w:sz w:val="26"/>
                <w:szCs w:val="26"/>
              </w:rPr>
            </w:pPr>
            <w:r w:rsidRPr="000F41A6">
              <w:rPr>
                <w:sz w:val="26"/>
                <w:szCs w:val="26"/>
              </w:rPr>
              <w:t>- Tin học: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14:paraId="4AD05107" w14:textId="77777777" w:rsidR="000F41A6" w:rsidRPr="000F41A6" w:rsidRDefault="000F41A6" w:rsidP="000F41A6">
            <w:pPr>
              <w:pStyle w:val="ListParagraph"/>
              <w:spacing w:before="0" w:line="300" w:lineRule="exact"/>
              <w:ind w:left="0" w:firstLine="0"/>
              <w:rPr>
                <w:sz w:val="26"/>
                <w:szCs w:val="26"/>
              </w:rPr>
            </w:pPr>
            <w:r w:rsidRPr="000F41A6">
              <w:rPr>
                <w:sz w:val="26"/>
                <w:szCs w:val="26"/>
              </w:rPr>
              <w:t>- Có ít nhất 01 năm kinh nghiệm làm công tác tín dụng.</w:t>
            </w:r>
          </w:p>
        </w:tc>
      </w:tr>
      <w:tr w:rsidR="000F41A6" w:rsidRPr="000F41A6" w14:paraId="5C90BC47" w14:textId="77777777" w:rsidTr="000F41A6">
        <w:tc>
          <w:tcPr>
            <w:tcW w:w="673" w:type="dxa"/>
            <w:vAlign w:val="center"/>
          </w:tcPr>
          <w:p w14:paraId="78779EF5" w14:textId="77777777" w:rsidR="000F41A6" w:rsidRPr="000F41A6" w:rsidRDefault="000F41A6" w:rsidP="000F41A6">
            <w:pPr>
              <w:spacing w:line="300" w:lineRule="exact"/>
              <w:jc w:val="center"/>
              <w:rPr>
                <w:sz w:val="26"/>
                <w:szCs w:val="26"/>
              </w:rPr>
            </w:pPr>
            <w:r w:rsidRPr="000F41A6">
              <w:rPr>
                <w:sz w:val="26"/>
                <w:szCs w:val="26"/>
              </w:rPr>
              <w:lastRenderedPageBreak/>
              <w:t>4</w:t>
            </w:r>
          </w:p>
        </w:tc>
        <w:tc>
          <w:tcPr>
            <w:tcW w:w="1596" w:type="dxa"/>
            <w:vAlign w:val="center"/>
          </w:tcPr>
          <w:p w14:paraId="201A26F3" w14:textId="77777777" w:rsidR="000F41A6" w:rsidRPr="000F41A6" w:rsidRDefault="000F41A6" w:rsidP="000F41A6">
            <w:pPr>
              <w:spacing w:line="300" w:lineRule="exact"/>
              <w:jc w:val="center"/>
              <w:rPr>
                <w:sz w:val="26"/>
                <w:szCs w:val="26"/>
              </w:rPr>
            </w:pPr>
            <w:r w:rsidRPr="000F41A6">
              <w:rPr>
                <w:sz w:val="26"/>
                <w:szCs w:val="26"/>
              </w:rPr>
              <w:t>Công nghệ thông tin</w:t>
            </w:r>
          </w:p>
        </w:tc>
        <w:tc>
          <w:tcPr>
            <w:tcW w:w="1104" w:type="dxa"/>
            <w:vAlign w:val="center"/>
          </w:tcPr>
          <w:p w14:paraId="2654FB31" w14:textId="77777777" w:rsidR="000F41A6" w:rsidRPr="000F41A6" w:rsidRDefault="000F41A6" w:rsidP="000F41A6">
            <w:pPr>
              <w:spacing w:line="300" w:lineRule="exact"/>
              <w:jc w:val="center"/>
              <w:rPr>
                <w:sz w:val="26"/>
                <w:szCs w:val="26"/>
              </w:rPr>
            </w:pPr>
            <w:r w:rsidRPr="000F41A6">
              <w:rPr>
                <w:sz w:val="26"/>
                <w:szCs w:val="26"/>
              </w:rPr>
              <w:t>01</w:t>
            </w:r>
          </w:p>
        </w:tc>
        <w:tc>
          <w:tcPr>
            <w:tcW w:w="6516" w:type="dxa"/>
            <w:vAlign w:val="center"/>
          </w:tcPr>
          <w:p w14:paraId="25354225"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Tốt nghiệp đại học chuyên ngành công nghệ thông tin –</w:t>
            </w:r>
          </w:p>
          <w:p w14:paraId="073759E4" w14:textId="71D59582" w:rsidR="000F41A6" w:rsidRPr="000F41A6" w:rsidRDefault="000F41A6" w:rsidP="000F41A6">
            <w:pPr>
              <w:pStyle w:val="ListParagraph"/>
              <w:spacing w:before="0" w:line="300" w:lineRule="exact"/>
              <w:ind w:left="31" w:firstLine="0"/>
              <w:rPr>
                <w:sz w:val="26"/>
                <w:szCs w:val="26"/>
              </w:rPr>
            </w:pPr>
            <w:r w:rsidRPr="000F41A6">
              <w:rPr>
                <w:sz w:val="26"/>
                <w:szCs w:val="26"/>
              </w:rPr>
              <w:t>- Tiếng Anh: trình độ bậc 2 (A2) hoặc tương đương trở lên theo quy định tại Thông tư số 01/2014/TT-BGDĐT ngày 24 tháng 01 năm 2014 của Bộ GDĐT ban hành khung năng lực ngoại ngữ 6 bậc dùng cho Việt Nam.</w:t>
            </w:r>
          </w:p>
          <w:p w14:paraId="71802823"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Có kinh nghiệm phát triển phần mềm, quản lý mạng, hỗ trợ người sử dụng.</w:t>
            </w:r>
          </w:p>
        </w:tc>
      </w:tr>
      <w:tr w:rsidR="000F41A6" w:rsidRPr="000F41A6" w14:paraId="31295BED" w14:textId="77777777" w:rsidTr="000F41A6">
        <w:tc>
          <w:tcPr>
            <w:tcW w:w="673" w:type="dxa"/>
            <w:vAlign w:val="center"/>
          </w:tcPr>
          <w:p w14:paraId="3793C97C" w14:textId="77777777" w:rsidR="000F41A6" w:rsidRPr="000F41A6" w:rsidRDefault="000F41A6" w:rsidP="000F41A6">
            <w:pPr>
              <w:spacing w:line="300" w:lineRule="exact"/>
              <w:jc w:val="center"/>
              <w:rPr>
                <w:sz w:val="26"/>
                <w:szCs w:val="26"/>
              </w:rPr>
            </w:pPr>
            <w:r w:rsidRPr="000F41A6">
              <w:rPr>
                <w:sz w:val="26"/>
                <w:szCs w:val="26"/>
              </w:rPr>
              <w:t>5</w:t>
            </w:r>
          </w:p>
        </w:tc>
        <w:tc>
          <w:tcPr>
            <w:tcW w:w="1596" w:type="dxa"/>
            <w:vAlign w:val="center"/>
          </w:tcPr>
          <w:p w14:paraId="3BA55DC8" w14:textId="77777777" w:rsidR="000F41A6" w:rsidRPr="000F41A6" w:rsidRDefault="000F41A6" w:rsidP="000F41A6">
            <w:pPr>
              <w:spacing w:line="300" w:lineRule="exact"/>
              <w:jc w:val="center"/>
              <w:rPr>
                <w:sz w:val="26"/>
                <w:szCs w:val="26"/>
              </w:rPr>
            </w:pPr>
            <w:r w:rsidRPr="000F41A6">
              <w:rPr>
                <w:sz w:val="26"/>
                <w:szCs w:val="26"/>
              </w:rPr>
              <w:t>Kế hoạch</w:t>
            </w:r>
          </w:p>
        </w:tc>
        <w:tc>
          <w:tcPr>
            <w:tcW w:w="1104" w:type="dxa"/>
            <w:vAlign w:val="center"/>
          </w:tcPr>
          <w:p w14:paraId="520BA349" w14:textId="77777777" w:rsidR="000F41A6" w:rsidRPr="000F41A6" w:rsidRDefault="000F41A6" w:rsidP="000F41A6">
            <w:pPr>
              <w:spacing w:line="300" w:lineRule="exact"/>
              <w:jc w:val="center"/>
              <w:rPr>
                <w:sz w:val="26"/>
                <w:szCs w:val="26"/>
              </w:rPr>
            </w:pPr>
            <w:r w:rsidRPr="000F41A6">
              <w:rPr>
                <w:sz w:val="26"/>
                <w:szCs w:val="26"/>
              </w:rPr>
              <w:t>01</w:t>
            </w:r>
          </w:p>
        </w:tc>
        <w:tc>
          <w:tcPr>
            <w:tcW w:w="6516" w:type="dxa"/>
            <w:vAlign w:val="center"/>
          </w:tcPr>
          <w:p w14:paraId="23841B5C"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Tốt nghiệp đại học chuyên ngành kinh tế, tài chính</w:t>
            </w:r>
          </w:p>
          <w:p w14:paraId="1E1A6B38" w14:textId="29D5850E" w:rsidR="000F41A6" w:rsidRPr="000F41A6" w:rsidRDefault="000F41A6" w:rsidP="000F41A6">
            <w:pPr>
              <w:pStyle w:val="ListParagraph"/>
              <w:spacing w:before="0" w:line="300" w:lineRule="exact"/>
              <w:ind w:left="31" w:firstLine="0"/>
              <w:rPr>
                <w:sz w:val="26"/>
                <w:szCs w:val="26"/>
              </w:rPr>
            </w:pPr>
            <w:r w:rsidRPr="000F41A6">
              <w:rPr>
                <w:sz w:val="26"/>
                <w:szCs w:val="26"/>
              </w:rPr>
              <w:t>- Tiếng Anh: trình độ bậc 2 (A2) hoặc tương đương trở lên theo quy định tại Thông tư số 01/2014/TT-BGDĐT ngày 24 tháng 01 năm 2014 của Bộ GDĐT ban hành khung năng lực ngoại ngữ 6 bậc dùng cho Việt Nam.</w:t>
            </w:r>
          </w:p>
          <w:p w14:paraId="7690122A" w14:textId="7F5E220E" w:rsidR="000F41A6" w:rsidRPr="000F41A6" w:rsidRDefault="000F41A6" w:rsidP="000F41A6">
            <w:pPr>
              <w:pStyle w:val="ListParagraph"/>
              <w:spacing w:before="0" w:line="300" w:lineRule="exact"/>
              <w:ind w:left="31" w:firstLine="0"/>
              <w:rPr>
                <w:sz w:val="26"/>
                <w:szCs w:val="26"/>
              </w:rPr>
            </w:pPr>
            <w:r w:rsidRPr="000F41A6">
              <w:rPr>
                <w:sz w:val="26"/>
                <w:szCs w:val="26"/>
              </w:rPr>
              <w:t>- Tin học: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14:paraId="1015D8C3" w14:textId="594D6739" w:rsidR="000F41A6" w:rsidRPr="000F41A6" w:rsidRDefault="000F41A6" w:rsidP="000F41A6">
            <w:pPr>
              <w:pStyle w:val="ListParagraph"/>
              <w:spacing w:before="0" w:line="300" w:lineRule="exact"/>
              <w:ind w:left="31" w:firstLine="0"/>
              <w:rPr>
                <w:sz w:val="26"/>
                <w:szCs w:val="26"/>
              </w:rPr>
            </w:pPr>
            <w:r w:rsidRPr="000F41A6">
              <w:rPr>
                <w:sz w:val="26"/>
                <w:szCs w:val="26"/>
              </w:rPr>
              <w:t>- Có ít nhất 01 năm kinh nghiệm làm công tác kế hoạch trong tổ chức khoa học và công nghệ hoặc cơ quan quản lý khoa học và công nghệ.</w:t>
            </w:r>
          </w:p>
        </w:tc>
      </w:tr>
      <w:tr w:rsidR="000F41A6" w:rsidRPr="000F41A6" w14:paraId="4C3BAA02" w14:textId="77777777" w:rsidTr="000F41A6">
        <w:tc>
          <w:tcPr>
            <w:tcW w:w="673" w:type="dxa"/>
            <w:vAlign w:val="center"/>
          </w:tcPr>
          <w:p w14:paraId="1AB85796" w14:textId="77777777" w:rsidR="000F41A6" w:rsidRPr="000F41A6" w:rsidRDefault="000F41A6" w:rsidP="000F41A6">
            <w:pPr>
              <w:spacing w:line="300" w:lineRule="exact"/>
              <w:jc w:val="center"/>
              <w:rPr>
                <w:sz w:val="26"/>
                <w:szCs w:val="26"/>
              </w:rPr>
            </w:pPr>
            <w:r w:rsidRPr="000F41A6">
              <w:rPr>
                <w:sz w:val="26"/>
                <w:szCs w:val="26"/>
              </w:rPr>
              <w:t>6</w:t>
            </w:r>
          </w:p>
        </w:tc>
        <w:tc>
          <w:tcPr>
            <w:tcW w:w="1596" w:type="dxa"/>
            <w:vAlign w:val="center"/>
          </w:tcPr>
          <w:p w14:paraId="2D04C9B8" w14:textId="77777777" w:rsidR="000F41A6" w:rsidRPr="000F41A6" w:rsidRDefault="000F41A6" w:rsidP="000F41A6">
            <w:pPr>
              <w:spacing w:line="300" w:lineRule="exact"/>
              <w:jc w:val="center"/>
              <w:rPr>
                <w:sz w:val="26"/>
                <w:szCs w:val="26"/>
              </w:rPr>
            </w:pPr>
            <w:r w:rsidRPr="000F41A6">
              <w:rPr>
                <w:sz w:val="26"/>
                <w:szCs w:val="26"/>
              </w:rPr>
              <w:t>Tổng hợp</w:t>
            </w:r>
          </w:p>
        </w:tc>
        <w:tc>
          <w:tcPr>
            <w:tcW w:w="1104" w:type="dxa"/>
            <w:vAlign w:val="center"/>
          </w:tcPr>
          <w:p w14:paraId="2BBB6279" w14:textId="77777777" w:rsidR="000F41A6" w:rsidRPr="000F41A6" w:rsidRDefault="000F41A6" w:rsidP="000F41A6">
            <w:pPr>
              <w:spacing w:line="300" w:lineRule="exact"/>
              <w:jc w:val="center"/>
              <w:rPr>
                <w:sz w:val="26"/>
                <w:szCs w:val="26"/>
              </w:rPr>
            </w:pPr>
            <w:r w:rsidRPr="000F41A6">
              <w:rPr>
                <w:sz w:val="26"/>
                <w:szCs w:val="26"/>
              </w:rPr>
              <w:t>01</w:t>
            </w:r>
          </w:p>
        </w:tc>
        <w:tc>
          <w:tcPr>
            <w:tcW w:w="6516" w:type="dxa"/>
            <w:vAlign w:val="center"/>
          </w:tcPr>
          <w:p w14:paraId="4EBD9280"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Tốt nghiệp đại học chuyên ngành khoa học xã hội hoặc kinh tế, tài chính.</w:t>
            </w:r>
          </w:p>
          <w:p w14:paraId="59AA0A78" w14:textId="097DE488" w:rsidR="000F41A6" w:rsidRPr="000F41A6" w:rsidRDefault="000F41A6" w:rsidP="000F41A6">
            <w:pPr>
              <w:pStyle w:val="ListParagraph"/>
              <w:spacing w:before="0" w:line="300" w:lineRule="exact"/>
              <w:ind w:left="31" w:firstLine="0"/>
              <w:rPr>
                <w:sz w:val="26"/>
                <w:szCs w:val="26"/>
              </w:rPr>
            </w:pPr>
            <w:r w:rsidRPr="000F41A6">
              <w:rPr>
                <w:sz w:val="26"/>
                <w:szCs w:val="26"/>
              </w:rPr>
              <w:t>- Tiếng Anh: trình độ bậc 2 (A2) hoặc tương đương trở lên theo quy định tại Thông tư số 01/2014/TT-BGDĐT ngày 24 tháng 01 năm 2014 của Bộ GDĐT ban hành khung năng lực ngoại ngữ 6 bậc dùng cho Việt Nam.</w:t>
            </w:r>
          </w:p>
          <w:p w14:paraId="6B6092DB" w14:textId="3DB4DB52" w:rsidR="000F41A6" w:rsidRPr="000F41A6" w:rsidRDefault="000F41A6" w:rsidP="000F41A6">
            <w:pPr>
              <w:pStyle w:val="ListParagraph"/>
              <w:spacing w:before="0" w:line="300" w:lineRule="exact"/>
              <w:ind w:left="31" w:firstLine="0"/>
              <w:rPr>
                <w:sz w:val="26"/>
                <w:szCs w:val="26"/>
              </w:rPr>
            </w:pPr>
            <w:r w:rsidRPr="000F41A6">
              <w:rPr>
                <w:sz w:val="26"/>
                <w:szCs w:val="26"/>
              </w:rPr>
              <w:t>- Tin học: có trình độ tin học đạt chuẩn kỹ năng sử dụng công nghệ thông tin cơ bản theo quy định tại Thông tư số 03/2014/TT-BTTTT ngày 11 tháng 3 năm 2014 của Bộ - Thông tin và Truyền thông quy định Chuẩn kỹ năng sử dụng công nghệ thông tin.</w:t>
            </w:r>
          </w:p>
          <w:p w14:paraId="72EEBFA9"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Có ít nhất 01 năm kinh nghiệm làm công tác tổng hợp trong tổ chức khoa học và công nghệ hoặc cơ quan quản lý khoa học và công nghệ</w:t>
            </w:r>
          </w:p>
        </w:tc>
      </w:tr>
      <w:tr w:rsidR="000F41A6" w:rsidRPr="000F41A6" w14:paraId="4825EB2F" w14:textId="77777777" w:rsidTr="000F41A6">
        <w:tc>
          <w:tcPr>
            <w:tcW w:w="673" w:type="dxa"/>
            <w:vAlign w:val="center"/>
          </w:tcPr>
          <w:p w14:paraId="27F5F30F" w14:textId="77777777" w:rsidR="000F41A6" w:rsidRPr="000F41A6" w:rsidRDefault="000F41A6" w:rsidP="000F41A6">
            <w:pPr>
              <w:spacing w:line="300" w:lineRule="exact"/>
              <w:jc w:val="center"/>
              <w:rPr>
                <w:sz w:val="26"/>
                <w:szCs w:val="26"/>
              </w:rPr>
            </w:pPr>
            <w:r w:rsidRPr="000F41A6">
              <w:rPr>
                <w:sz w:val="26"/>
                <w:szCs w:val="26"/>
              </w:rPr>
              <w:t>7</w:t>
            </w:r>
          </w:p>
        </w:tc>
        <w:tc>
          <w:tcPr>
            <w:tcW w:w="1596" w:type="dxa"/>
            <w:vAlign w:val="center"/>
          </w:tcPr>
          <w:p w14:paraId="217A423F" w14:textId="77777777" w:rsidR="000F41A6" w:rsidRPr="000F41A6" w:rsidRDefault="000F41A6" w:rsidP="000F41A6">
            <w:pPr>
              <w:spacing w:line="300" w:lineRule="exact"/>
              <w:jc w:val="center"/>
              <w:rPr>
                <w:sz w:val="26"/>
                <w:szCs w:val="26"/>
              </w:rPr>
            </w:pPr>
            <w:r w:rsidRPr="000F41A6">
              <w:rPr>
                <w:sz w:val="26"/>
                <w:szCs w:val="26"/>
              </w:rPr>
              <w:t>Hành chính</w:t>
            </w:r>
          </w:p>
          <w:p w14:paraId="6A4C1C69" w14:textId="77777777" w:rsidR="000F41A6" w:rsidRPr="000F41A6" w:rsidRDefault="000F41A6" w:rsidP="000F41A6">
            <w:pPr>
              <w:pStyle w:val="ListParagraph"/>
              <w:spacing w:before="0" w:line="300" w:lineRule="exact"/>
              <w:ind w:left="426" w:hanging="142"/>
              <w:jc w:val="center"/>
              <w:rPr>
                <w:rFonts w:eastAsia="Times New Roman"/>
                <w:sz w:val="26"/>
                <w:szCs w:val="26"/>
              </w:rPr>
            </w:pPr>
          </w:p>
        </w:tc>
        <w:tc>
          <w:tcPr>
            <w:tcW w:w="1104" w:type="dxa"/>
            <w:vAlign w:val="center"/>
          </w:tcPr>
          <w:p w14:paraId="04EAEAD3" w14:textId="77777777" w:rsidR="000F41A6" w:rsidRPr="000F41A6" w:rsidRDefault="000F41A6" w:rsidP="000F41A6">
            <w:pPr>
              <w:spacing w:line="300" w:lineRule="exact"/>
              <w:jc w:val="center"/>
              <w:rPr>
                <w:sz w:val="26"/>
                <w:szCs w:val="26"/>
              </w:rPr>
            </w:pPr>
            <w:r w:rsidRPr="000F41A6">
              <w:rPr>
                <w:sz w:val="26"/>
                <w:szCs w:val="26"/>
              </w:rPr>
              <w:t>01</w:t>
            </w:r>
          </w:p>
        </w:tc>
        <w:tc>
          <w:tcPr>
            <w:tcW w:w="6516" w:type="dxa"/>
            <w:vAlign w:val="center"/>
          </w:tcPr>
          <w:p w14:paraId="433F4BBC" w14:textId="5E4EAF2E" w:rsidR="000F41A6" w:rsidRPr="000F41A6" w:rsidRDefault="000F41A6" w:rsidP="000F41A6">
            <w:pPr>
              <w:pStyle w:val="ListParagraph"/>
              <w:spacing w:before="0" w:line="300" w:lineRule="exact"/>
              <w:ind w:left="31" w:firstLine="0"/>
              <w:rPr>
                <w:sz w:val="26"/>
                <w:szCs w:val="26"/>
              </w:rPr>
            </w:pPr>
            <w:r w:rsidRPr="000F41A6">
              <w:rPr>
                <w:sz w:val="26"/>
                <w:szCs w:val="26"/>
              </w:rPr>
              <w:t>- Tốt nghiệp đại học chuyên ngành hành chính, văn thư lưu trữ</w:t>
            </w:r>
          </w:p>
          <w:p w14:paraId="6E495624" w14:textId="0BA3621D" w:rsidR="000F41A6" w:rsidRPr="000F41A6" w:rsidRDefault="000F41A6" w:rsidP="000F41A6">
            <w:pPr>
              <w:pStyle w:val="ListParagraph"/>
              <w:spacing w:before="0" w:line="300" w:lineRule="exact"/>
              <w:ind w:left="31" w:firstLine="0"/>
              <w:rPr>
                <w:sz w:val="26"/>
                <w:szCs w:val="26"/>
              </w:rPr>
            </w:pPr>
            <w:r w:rsidRPr="000F41A6">
              <w:rPr>
                <w:sz w:val="26"/>
                <w:szCs w:val="26"/>
              </w:rPr>
              <w:t>- Tiếng Anh: trình độ bậc 1 (A1 hoặc tương đương) trở lên theo quy định tại Thông tư số 01/2014/TT-BGDĐT ngày 24 tháng 01 năm 2014 của Bộ GDĐT ban hành khung năng lực ngoại ngữ 6 bậc dùng cho Việt Nam.</w:t>
            </w:r>
          </w:p>
          <w:p w14:paraId="0E7AA408"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t>- Tin học: Chứng chỉ tin học với trình độ đạt chuẩn kỹ năng sử dụng công nghệ thông tin cơ bản theo quy định tại Thông tư số 03/2014/TT-BTTTT ngày 11 tháng 3 năm 2014 của Bộ Thông tin và Truyền thông hoặc tương đương</w:t>
            </w:r>
          </w:p>
          <w:p w14:paraId="11F3919D" w14:textId="77777777" w:rsidR="000F41A6" w:rsidRPr="000F41A6" w:rsidRDefault="000F41A6" w:rsidP="000F41A6">
            <w:pPr>
              <w:pStyle w:val="ListParagraph"/>
              <w:spacing w:before="0" w:line="300" w:lineRule="exact"/>
              <w:ind w:left="31" w:firstLine="0"/>
              <w:rPr>
                <w:sz w:val="26"/>
                <w:szCs w:val="26"/>
              </w:rPr>
            </w:pPr>
            <w:r w:rsidRPr="000F41A6">
              <w:rPr>
                <w:sz w:val="26"/>
                <w:szCs w:val="26"/>
              </w:rPr>
              <w:lastRenderedPageBreak/>
              <w:t>- Có ít nhất 01 năm kinh nghiệm làm công tác văn thư lưu trữ hoặc hành chính.</w:t>
            </w:r>
          </w:p>
        </w:tc>
      </w:tr>
      <w:tr w:rsidR="000F41A6" w:rsidRPr="000F41A6" w14:paraId="0A7479FC" w14:textId="77777777" w:rsidTr="000F41A6">
        <w:tc>
          <w:tcPr>
            <w:tcW w:w="673" w:type="dxa"/>
            <w:vAlign w:val="center"/>
          </w:tcPr>
          <w:p w14:paraId="71BC37EC" w14:textId="77777777" w:rsidR="000F41A6" w:rsidRPr="000F41A6" w:rsidRDefault="000F41A6" w:rsidP="000F41A6">
            <w:pPr>
              <w:spacing w:line="300" w:lineRule="exact"/>
              <w:jc w:val="center"/>
              <w:rPr>
                <w:sz w:val="26"/>
                <w:szCs w:val="26"/>
              </w:rPr>
            </w:pPr>
            <w:r w:rsidRPr="000F41A6">
              <w:rPr>
                <w:sz w:val="26"/>
                <w:szCs w:val="26"/>
              </w:rPr>
              <w:lastRenderedPageBreak/>
              <w:t>8</w:t>
            </w:r>
          </w:p>
        </w:tc>
        <w:tc>
          <w:tcPr>
            <w:tcW w:w="1596" w:type="dxa"/>
            <w:vAlign w:val="center"/>
          </w:tcPr>
          <w:p w14:paraId="5CBA4E5F" w14:textId="6AC98B1E" w:rsidR="000F41A6" w:rsidRPr="000F41A6" w:rsidRDefault="000F41A6" w:rsidP="000F41A6">
            <w:pPr>
              <w:spacing w:line="300" w:lineRule="exact"/>
              <w:jc w:val="center"/>
              <w:rPr>
                <w:sz w:val="26"/>
                <w:szCs w:val="26"/>
              </w:rPr>
            </w:pPr>
            <w:r w:rsidRPr="000F41A6">
              <w:rPr>
                <w:sz w:val="26"/>
                <w:szCs w:val="26"/>
              </w:rPr>
              <w:t>Hợp tác quốc tế</w:t>
            </w:r>
          </w:p>
          <w:p w14:paraId="725D733E" w14:textId="77777777" w:rsidR="000F41A6" w:rsidRPr="000F41A6" w:rsidRDefault="000F41A6" w:rsidP="000F41A6">
            <w:pPr>
              <w:pStyle w:val="ListParagraph"/>
              <w:spacing w:before="0" w:line="300" w:lineRule="exact"/>
              <w:ind w:left="426" w:hanging="142"/>
              <w:jc w:val="center"/>
              <w:rPr>
                <w:rFonts w:eastAsia="Times New Roman"/>
                <w:sz w:val="26"/>
                <w:szCs w:val="26"/>
              </w:rPr>
            </w:pPr>
          </w:p>
        </w:tc>
        <w:tc>
          <w:tcPr>
            <w:tcW w:w="1104" w:type="dxa"/>
            <w:vAlign w:val="center"/>
          </w:tcPr>
          <w:p w14:paraId="061AFE79" w14:textId="77777777" w:rsidR="000F41A6" w:rsidRPr="000F41A6" w:rsidRDefault="000F41A6" w:rsidP="000F41A6">
            <w:pPr>
              <w:spacing w:line="300" w:lineRule="exact"/>
              <w:jc w:val="center"/>
              <w:rPr>
                <w:sz w:val="26"/>
                <w:szCs w:val="26"/>
              </w:rPr>
            </w:pPr>
            <w:r w:rsidRPr="000F41A6">
              <w:rPr>
                <w:sz w:val="26"/>
                <w:szCs w:val="26"/>
              </w:rPr>
              <w:t>01</w:t>
            </w:r>
          </w:p>
        </w:tc>
        <w:tc>
          <w:tcPr>
            <w:tcW w:w="6516" w:type="dxa"/>
            <w:vAlign w:val="center"/>
          </w:tcPr>
          <w:p w14:paraId="54A11FA1" w14:textId="15F7A351" w:rsidR="000F41A6" w:rsidRPr="000F41A6" w:rsidRDefault="000F41A6" w:rsidP="000F41A6">
            <w:pPr>
              <w:pStyle w:val="ListParagraph"/>
              <w:spacing w:before="0" w:line="300" w:lineRule="exact"/>
              <w:ind w:left="0" w:firstLine="0"/>
              <w:rPr>
                <w:sz w:val="26"/>
                <w:szCs w:val="26"/>
              </w:rPr>
            </w:pPr>
            <w:r w:rsidRPr="000F41A6">
              <w:rPr>
                <w:sz w:val="26"/>
                <w:szCs w:val="26"/>
              </w:rPr>
              <w:t>- Tốt nghiệp đại học ngành ngoại ngữ, chuyên ngành quan hệ quốc tế hoặc lĩnh vực khác học tại nước ngoài mà ngôn ngữ đào tạo là tiếng Anh.</w:t>
            </w:r>
          </w:p>
          <w:p w14:paraId="44473BC1" w14:textId="5841176B" w:rsidR="000F41A6" w:rsidRPr="000F41A6" w:rsidRDefault="000F41A6" w:rsidP="000F41A6">
            <w:pPr>
              <w:pStyle w:val="ListParagraph"/>
              <w:spacing w:before="0" w:line="300" w:lineRule="exact"/>
              <w:ind w:left="0" w:firstLine="0"/>
              <w:rPr>
                <w:sz w:val="26"/>
                <w:szCs w:val="26"/>
              </w:rPr>
            </w:pPr>
            <w:r w:rsidRPr="000F41A6">
              <w:rPr>
                <w:sz w:val="26"/>
                <w:szCs w:val="26"/>
              </w:rPr>
              <w:t>- Tiếng Anh: trình độ bậc 5 (C1 hoặc tương đương) trở lên theo quy định tại Thông tư số 01/2014/TT-BGDĐT ngày 24 tháng 01 năm 2014 của Bộ GDĐT ban hành khung năng lực ngoại ngữ 6 bậc dùng cho Việt Nam.</w:t>
            </w:r>
          </w:p>
          <w:p w14:paraId="7BCC33E6" w14:textId="77777777" w:rsidR="000F41A6" w:rsidRPr="000F41A6" w:rsidRDefault="000F41A6" w:rsidP="000F41A6">
            <w:pPr>
              <w:pStyle w:val="ListParagraph"/>
              <w:spacing w:before="0" w:line="300" w:lineRule="exact"/>
              <w:ind w:left="0" w:firstLine="0"/>
              <w:rPr>
                <w:sz w:val="26"/>
                <w:szCs w:val="26"/>
              </w:rPr>
            </w:pPr>
            <w:r w:rsidRPr="000F41A6">
              <w:rPr>
                <w:sz w:val="26"/>
                <w:szCs w:val="26"/>
              </w:rPr>
              <w:t>- Tin học: Chứng chỉ tin học với trình độ đạt chuẩn kỹ năng sử dụng công nghệ thông tin cơ bản theo quy định tại Thông tư số 03/2014/TT-BTTTT ngày 11 tháng 3 năm 2014 của Bộ Thông tin và Truyền thông hoặc tương đương.</w:t>
            </w:r>
          </w:p>
          <w:p w14:paraId="63F0081F" w14:textId="542C382A" w:rsidR="000F41A6" w:rsidRPr="000F41A6" w:rsidRDefault="000F41A6" w:rsidP="000F41A6">
            <w:pPr>
              <w:pStyle w:val="ListParagraph"/>
              <w:spacing w:before="0" w:line="300" w:lineRule="exact"/>
              <w:ind w:left="0" w:firstLine="0"/>
              <w:rPr>
                <w:sz w:val="26"/>
                <w:szCs w:val="26"/>
              </w:rPr>
            </w:pPr>
            <w:r w:rsidRPr="000F41A6">
              <w:rPr>
                <w:sz w:val="26"/>
                <w:szCs w:val="26"/>
              </w:rPr>
              <w:t>- Có ít nhất 01 kinh nghiệm làm công tác hợp tác quốc tế trong tổ chức khoa học và công nghệ hoặc cơ quan quản lý khoa học và công nghệ.</w:t>
            </w:r>
          </w:p>
        </w:tc>
      </w:tr>
      <w:tr w:rsidR="000F41A6" w:rsidRPr="000F41A6" w14:paraId="792C5C92" w14:textId="77777777" w:rsidTr="000F41A6">
        <w:trPr>
          <w:trHeight w:val="647"/>
        </w:trPr>
        <w:tc>
          <w:tcPr>
            <w:tcW w:w="673" w:type="dxa"/>
            <w:vAlign w:val="center"/>
          </w:tcPr>
          <w:p w14:paraId="31788187" w14:textId="77777777" w:rsidR="000F41A6" w:rsidRPr="000F41A6" w:rsidRDefault="000F41A6" w:rsidP="000F41A6">
            <w:pPr>
              <w:spacing w:line="300" w:lineRule="exact"/>
              <w:jc w:val="center"/>
              <w:rPr>
                <w:sz w:val="26"/>
                <w:szCs w:val="26"/>
              </w:rPr>
            </w:pPr>
          </w:p>
        </w:tc>
        <w:tc>
          <w:tcPr>
            <w:tcW w:w="1596" w:type="dxa"/>
            <w:vAlign w:val="center"/>
          </w:tcPr>
          <w:p w14:paraId="770DEEBB" w14:textId="77777777" w:rsidR="000F41A6" w:rsidRPr="000F41A6" w:rsidRDefault="000F41A6" w:rsidP="000F41A6">
            <w:pPr>
              <w:spacing w:line="300" w:lineRule="exact"/>
              <w:jc w:val="center"/>
              <w:rPr>
                <w:b/>
                <w:sz w:val="26"/>
                <w:szCs w:val="26"/>
              </w:rPr>
            </w:pPr>
            <w:r w:rsidRPr="000F41A6">
              <w:rPr>
                <w:b/>
                <w:sz w:val="26"/>
                <w:szCs w:val="26"/>
              </w:rPr>
              <w:t>Tổng cộng</w:t>
            </w:r>
          </w:p>
        </w:tc>
        <w:tc>
          <w:tcPr>
            <w:tcW w:w="1104" w:type="dxa"/>
            <w:vAlign w:val="center"/>
          </w:tcPr>
          <w:p w14:paraId="6C8C8234" w14:textId="77777777" w:rsidR="000F41A6" w:rsidRPr="000F41A6" w:rsidRDefault="000F41A6" w:rsidP="000F41A6">
            <w:pPr>
              <w:spacing w:line="300" w:lineRule="exact"/>
              <w:jc w:val="center"/>
              <w:rPr>
                <w:b/>
                <w:sz w:val="26"/>
                <w:szCs w:val="26"/>
              </w:rPr>
            </w:pPr>
            <w:r w:rsidRPr="000F41A6">
              <w:rPr>
                <w:b/>
                <w:sz w:val="26"/>
                <w:szCs w:val="26"/>
              </w:rPr>
              <w:t>12</w:t>
            </w:r>
          </w:p>
        </w:tc>
        <w:tc>
          <w:tcPr>
            <w:tcW w:w="6516" w:type="dxa"/>
            <w:vAlign w:val="center"/>
          </w:tcPr>
          <w:p w14:paraId="656BF1E9" w14:textId="77777777" w:rsidR="000F41A6" w:rsidRPr="000F41A6" w:rsidRDefault="000F41A6" w:rsidP="000F41A6">
            <w:pPr>
              <w:spacing w:line="300" w:lineRule="exact"/>
              <w:jc w:val="both"/>
              <w:rPr>
                <w:sz w:val="26"/>
                <w:szCs w:val="26"/>
              </w:rPr>
            </w:pPr>
          </w:p>
        </w:tc>
      </w:tr>
    </w:tbl>
    <w:p w14:paraId="35E84094" w14:textId="77777777" w:rsidR="000F41A6" w:rsidRDefault="000F41A6" w:rsidP="000F41A6">
      <w:pPr>
        <w:rPr>
          <w:sz w:val="26"/>
          <w:szCs w:val="26"/>
        </w:rPr>
      </w:pPr>
      <w:r>
        <w:rPr>
          <w:sz w:val="26"/>
          <w:szCs w:val="26"/>
        </w:rPr>
        <w:t xml:space="preserve">         </w:t>
      </w:r>
    </w:p>
    <w:p w14:paraId="33A18E7F" w14:textId="24F6941F" w:rsidR="00432EFB" w:rsidRDefault="00432EFB"/>
    <w:sectPr w:rsidR="00432EFB" w:rsidSect="000F41A6">
      <w:headerReference w:type="default" r:id="rId7"/>
      <w:pgSz w:w="12240" w:h="15840"/>
      <w:pgMar w:top="1134" w:right="1134" w:bottom="1134" w:left="1701"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4007" w14:textId="77777777" w:rsidR="000C34C5" w:rsidRDefault="000C34C5" w:rsidP="000F41A6">
      <w:r>
        <w:separator/>
      </w:r>
    </w:p>
  </w:endnote>
  <w:endnote w:type="continuationSeparator" w:id="0">
    <w:p w14:paraId="466B0CF2" w14:textId="77777777" w:rsidR="000C34C5" w:rsidRDefault="000C34C5" w:rsidP="000F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95C5" w14:textId="77777777" w:rsidR="000C34C5" w:rsidRDefault="000C34C5" w:rsidP="000F41A6">
      <w:r>
        <w:separator/>
      </w:r>
    </w:p>
  </w:footnote>
  <w:footnote w:type="continuationSeparator" w:id="0">
    <w:p w14:paraId="3D353A56" w14:textId="77777777" w:rsidR="000C34C5" w:rsidRDefault="000C34C5" w:rsidP="000F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46D9" w14:textId="6F7D5A38" w:rsidR="000F41A6" w:rsidRDefault="000F41A6">
    <w:pPr>
      <w:pStyle w:val="Header"/>
    </w:pPr>
    <w:r>
      <w:rPr>
        <w:noProof/>
      </w:rPr>
      <w:drawing>
        <wp:anchor distT="0" distB="0" distL="114300" distR="114300" simplePos="0" relativeHeight="251658240" behindDoc="0" locked="0" layoutInCell="1" allowOverlap="1" wp14:anchorId="36FB06D0" wp14:editId="5A00CBEE">
          <wp:simplePos x="0" y="0"/>
          <wp:positionH relativeFrom="column">
            <wp:posOffset>4726380</wp:posOffset>
          </wp:positionH>
          <wp:positionV relativeFrom="paragraph">
            <wp:posOffset>-101163</wp:posOffset>
          </wp:positionV>
          <wp:extent cx="1436914" cy="43176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6914" cy="4317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A6"/>
    <w:rsid w:val="000C34C5"/>
    <w:rsid w:val="000F41A6"/>
    <w:rsid w:val="00432EFB"/>
    <w:rsid w:val="00700C05"/>
    <w:rsid w:val="00760C10"/>
    <w:rsid w:val="00B0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6042"/>
  <w15:chartTrackingRefBased/>
  <w15:docId w15:val="{F1EB7E8B-9621-4646-A756-7F0A944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A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1A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1A6"/>
    <w:pPr>
      <w:spacing w:before="120"/>
      <w:ind w:left="720" w:firstLine="720"/>
      <w:contextualSpacing/>
      <w:jc w:val="both"/>
    </w:pPr>
    <w:rPr>
      <w:rFonts w:eastAsia="Calibri"/>
      <w:sz w:val="28"/>
      <w:szCs w:val="22"/>
    </w:rPr>
  </w:style>
  <w:style w:type="paragraph" w:styleId="Header">
    <w:name w:val="header"/>
    <w:basedOn w:val="Normal"/>
    <w:link w:val="HeaderChar"/>
    <w:uiPriority w:val="99"/>
    <w:unhideWhenUsed/>
    <w:rsid w:val="000F41A6"/>
    <w:pPr>
      <w:tabs>
        <w:tab w:val="center" w:pos="4680"/>
        <w:tab w:val="right" w:pos="9360"/>
      </w:tabs>
    </w:pPr>
  </w:style>
  <w:style w:type="character" w:customStyle="1" w:styleId="HeaderChar">
    <w:name w:val="Header Char"/>
    <w:basedOn w:val="DefaultParagraphFont"/>
    <w:link w:val="Header"/>
    <w:uiPriority w:val="99"/>
    <w:rsid w:val="000F41A6"/>
    <w:rPr>
      <w:rFonts w:eastAsia="Times New Roman" w:cs="Times New Roman"/>
      <w:sz w:val="24"/>
      <w:szCs w:val="24"/>
    </w:rPr>
  </w:style>
  <w:style w:type="paragraph" w:styleId="Footer">
    <w:name w:val="footer"/>
    <w:basedOn w:val="Normal"/>
    <w:link w:val="FooterChar"/>
    <w:uiPriority w:val="99"/>
    <w:unhideWhenUsed/>
    <w:rsid w:val="000F41A6"/>
    <w:pPr>
      <w:tabs>
        <w:tab w:val="center" w:pos="4680"/>
        <w:tab w:val="right" w:pos="9360"/>
      </w:tabs>
    </w:pPr>
  </w:style>
  <w:style w:type="character" w:customStyle="1" w:styleId="FooterChar">
    <w:name w:val="Footer Char"/>
    <w:basedOn w:val="DefaultParagraphFont"/>
    <w:link w:val="Footer"/>
    <w:uiPriority w:val="99"/>
    <w:rsid w:val="000F41A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Trang</dc:creator>
  <cp:keywords/>
  <dc:description/>
  <cp:lastModifiedBy>Quynh Trang</cp:lastModifiedBy>
  <cp:revision>2</cp:revision>
  <dcterms:created xsi:type="dcterms:W3CDTF">2021-02-24T04:30:00Z</dcterms:created>
  <dcterms:modified xsi:type="dcterms:W3CDTF">2021-02-24T04:30:00Z</dcterms:modified>
</cp:coreProperties>
</file>